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PC软体最新COPY精选</w:t>
      </w:r>
    </w:p>
    <w:p>
      <w:r>
        <w:rPr>
          <w:rFonts w:ascii="宋体" w:hAnsi="宋体" w:eastAsia="宋体"/>
          <w:sz w:val="24"/>
        </w:rPr>
        <w:t>波前资讯技术部编译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PC软体最新COPY精选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波前资讯技术部编译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波前电脑管理图书公司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本书出售、求购地址：https://www.jiaokey.com/book/detail/12660979.html</w:t>
      </w:r>
    </w:p>
    <w:p>
      <w:r>
        <w:t>更多相关图书推荐：https://www.jiaokey.com</w:t>
      </w:r>
    </w:p>
    <w:p>
      <w:r>
        <w:t>波前资讯技术部编译 其他作品：https://www.jiaokey.com/tag/波前资讯技术部编译.html</w:t>
      </w:r>
    </w:p>
    <w:p>
      <w:r>
        <w:t>波前电脑管理图书公司 出版图书：https://www.jiaokey.com/tag/波前电脑管理图书公司.html</w:t>
      </w:r>
    </w:p>
    <w:p>
      <w:r>
        <w:t>关键词搜索：https://www.jiaokey.com/tag/IBM PC软体最新COPY精选.html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