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金钱大追逐  当代中国下海潮大透视</w:t>
      </w:r>
    </w:p>
    <w:p>
      <w:r>
        <w:rPr>
          <w:rFonts w:ascii="宋体" w:hAnsi="宋体" w:eastAsia="宋体"/>
          <w:sz w:val="24"/>
        </w:rPr>
        <w:t>崔文良著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金钱大追逐  当代中国下海潮大透视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崔文良著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银川市：宁夏人民出版社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本书出售、求购地址：https://www.jiaokey.com/book/detail/12660881.html</w:t>
      </w:r>
    </w:p>
    <w:p>
      <w:r>
        <w:t>更多相关图书推荐：https://www.jiaokey.com</w:t>
      </w:r>
    </w:p>
    <w:p>
      <w:r>
        <w:t>崔文良著 其他作品：https://www.jiaokey.com/tag/崔文良著.html</w:t>
      </w:r>
    </w:p>
    <w:p>
      <w:r>
        <w:t>银川市：宁夏人民出版社 出版图书：https://www.jiaokey.com/tag/银川市：宁夏人民出版社.html</w:t>
      </w:r>
    </w:p>
    <w:p>
      <w:r>
        <w:t>关键词搜索：https://www.jiaokey.com/tag/金钱大追逐  当代中国下海潮大透视.html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