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谋略六十四篇  卷2</w:t>
      </w:r>
    </w:p>
    <w:p>
      <w:r>
        <w:rPr>
          <w:rFonts w:ascii="宋体" w:hAnsi="宋体" w:eastAsia="宋体"/>
          <w:sz w:val="24"/>
        </w:rPr>
        <w:t>王丙文编写；田恒玉绘画；中国东方文化研究会连环漫画分会组编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谋略六十四篇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王丙文编写；田恒玉绘画；中国东方文化研究会连环漫画分会组编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本书出售、求购地址：https://www.jiaokey.com/book/detail/12660815.html</w:t>
      </w:r>
    </w:p>
    <w:p>
      <w:r>
        <w:t>更多相关图书推荐：https://www.jiaokey.com</w:t>
      </w:r>
    </w:p>
    <w:p>
      <w:r>
        <w:t>王丙文编写；田恒玉绘画；中国东方文化研究会连环漫画分会组编 其他作品：https://www.jiaokey.com/tag/王丙文编写；田恒玉绘画；中国东方文化研究会连环漫画分会组编.html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关键词搜索：https://www.jiaokey.com/tag/谋略六十四篇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