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  论国家与法</w:t>
      </w:r>
    </w:p>
    <w:p>
      <w:r>
        <w:rPr>
          <w:rFonts w:ascii="宋体" w:hAnsi="宋体" w:eastAsia="宋体"/>
          <w:sz w:val="24"/>
        </w:rPr>
        <w:t>湖北大学法律系国家与法的理论和历史教研室编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  论国家与法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湖北大学法律系国家与法的理论和历史教研室编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本书出售、求购地址：https://www.jiaokey.com/book/detail/12657702.html</w:t>
      </w:r>
    </w:p>
    <w:p>
      <w:r>
        <w:t>更多相关图书推荐：https://www.jiaokey.com</w:t>
      </w:r>
    </w:p>
    <w:p>
      <w:r>
        <w:t>湖北大学法律系国家与法的理论和历史教研室编 其他作品：https://www.jiaokey.com/tag/湖北大学法律系国家与法的理论和历史教研室编.html</w:t>
      </w:r>
    </w:p>
    <w:p>
      <w:r>
        <w:t>关键词搜索：https://www.jiaokey.com/tag/毛泽东  论国家与法.html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