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书名：二十一世纪主流画家人物画创作丛书  赵奇</w:t>
      </w:r>
    </w:p>
    <w:p>
      <w:r>
        <w:t>作者：耿相新主编；（赵奇绘）</w:t>
      </w:r>
    </w:p>
    <w:p>
      <w:r>
        <w:t>出版社：郑州：大象出版社</w:t>
      </w:r>
    </w:p>
    <w:p>
      <w:r>
        <w:t>出版日期：2003.12</w:t>
      </w:r>
    </w:p>
    <w:p>
      <w:r>
        <w:t>总页数：151</w:t>
      </w:r>
    </w:p>
    <w:p>
      <w:r>
        <w:t>更多请访问教客网: www.jiaokey.com</w:t>
      </w:r>
    </w:p>
    <w:p>
      <w:r>
        <w:t>二十一世纪主流画家人物画创作丛书  赵奇 评论地址：https://www.jiaokey.com/book/detail/12655634.html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