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苏联固体矿产化探规范</w:t>
      </w:r>
    </w:p>
    <w:p>
      <w:r>
        <w:rPr>
          <w:rFonts w:ascii="宋体" w:hAnsi="宋体" w:eastAsia="宋体"/>
          <w:sz w:val="24"/>
        </w:rPr>
        <w:t>格里戈良，索洛活夫，库津编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苏联固体矿产化探规范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格里戈良，索洛活夫，库津编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地矿部情报研究所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本书出售、求购地址：https://www.jiaokey.com/book/detail/12655319.html</w:t>
      </w:r>
    </w:p>
    <w:p>
      <w:r>
        <w:t>更多相关图书推荐：https://www.jiaokey.com</w:t>
      </w:r>
    </w:p>
    <w:p>
      <w:r>
        <w:t>格里戈良，索洛活夫，库津编 其他作品：https://www.jiaokey.com/tag/格里戈良，索洛活夫，库津编.html</w:t>
      </w:r>
    </w:p>
    <w:p>
      <w:r>
        <w:t>地矿部情报研究所 出版图书：https://www.jiaokey.com/tag/地矿部情报研究所.html</w:t>
      </w:r>
    </w:p>
    <w:p>
      <w:r>
        <w:t>关键词搜索：https://www.jiaokey.com/tag/苏联固体矿产化探规范.html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