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俄罗斯联邦地下资源政策与法规汇编  1992.2-1994.5</w:t>
      </w:r>
    </w:p>
    <w:p>
      <w:r>
        <w:rPr>
          <w:rFonts w:ascii="宋体" w:hAnsi="宋体" w:eastAsia="宋体"/>
          <w:sz w:val="24"/>
        </w:rPr>
        <w:t>刘燕平等译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俄罗斯联邦地下资源政策与法规汇编  1992.2-1994.5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中国地质矿产信息研究院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本书出售、求购地址：https://www.jiaokey.com/book/detail/12655315.html</w:t>
      </w:r>
    </w:p>
    <w:p>
      <w:r>
        <w:t>更多相关图书推荐：https://www.jiaokey.com</w:t>
      </w:r>
    </w:p>
    <w:p>
      <w:r>
        <w:t>刘燕平等译 其他作品：https://www.jiaokey.com/tag/刘燕平等译.html</w:t>
      </w:r>
    </w:p>
    <w:p>
      <w:r>
        <w:t>中国地质矿产信息研究院 出版图书：https://www.jiaokey.com/tag/中国地质矿产信息研究院.html</w:t>
      </w:r>
    </w:p>
    <w:p>
      <w:r>
        <w:t>关键词搜索：https://www.jiaokey.com/tag/俄罗斯联邦地下资源政策与法规汇编  1992.2-1994.5.html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