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西南三江地区特提斯构造演化与成矿  总论</w:t>
      </w:r>
    </w:p>
    <w:p>
      <w:r>
        <w:rPr>
          <w:rFonts w:ascii="宋体" w:hAnsi="宋体" w:eastAsia="宋体"/>
          <w:sz w:val="24"/>
        </w:rPr>
        <w:t>李兴振，刘文均，王义昭等著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西南三江地区特提斯构造演化与成矿  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李兴振，刘文均，王义昭等著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本书出售、求购地址：https://www.jiaokey.com/book/detail/12654886.html</w:t>
      </w:r>
    </w:p>
    <w:p>
      <w:r>
        <w:t>更多相关图书推荐：https://www.jiaokey.com</w:t>
      </w:r>
    </w:p>
    <w:p>
      <w:r>
        <w:t>李兴振，刘文均，王义昭等著 其他作品：https://www.jiaokey.com/tag/李兴振，刘文均，王义昭等著.html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关键词搜索：https://www.jiaokey.com/tag/西南三江地区特提斯构造演化与成矿  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