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法律思想史概说</w:t>
      </w:r>
    </w:p>
    <w:p>
      <w:r>
        <w:rPr>
          <w:rFonts w:ascii="宋体" w:hAnsi="宋体" w:eastAsia="宋体"/>
          <w:sz w:val="24"/>
        </w:rPr>
        <w:t>（日）小野清一郎编著；刘正杰译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法律思想史概说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（日）小野清一郎编著；刘正杰译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中华学艺社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本书出售、求购地址：https://www.jiaokey.com/book/detail/12653278.html</w:t>
      </w:r>
    </w:p>
    <w:p>
      <w:r>
        <w:t>更多相关图书推荐：https://www.jiaokey.com</w:t>
      </w:r>
    </w:p>
    <w:p>
      <w:r>
        <w:t>（日）小野清一郎编著；刘正杰译 其他作品：https://www.jiaokey.com/tag/（日）小野清一郎编著；刘正杰译.html</w:t>
      </w:r>
    </w:p>
    <w:p>
      <w:r>
        <w:t>中华学艺社 出版图书：https://www.jiaokey.com/tag/中华学艺社.html</w:t>
      </w:r>
    </w:p>
    <w:p>
      <w:r>
        <w:t>关键词搜索：https://www.jiaokey.com/tag/法律思想史概说.html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