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左传</w:t>
      </w:r>
    </w:p>
    <w:p>
      <w:r>
        <w:rPr>
          <w:rFonts w:ascii="宋体" w:hAnsi="宋体" w:eastAsia="宋体"/>
          <w:sz w:val="24"/>
        </w:rPr>
        <w:t>（春秋）左丘明撰；舒胜利，陈霞村译注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（春秋）左丘明撰；舒胜利，陈霞村译注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本书出售、求购地址：https://www.jiaokey.com/book/detail/12652347.html</w:t>
      </w:r>
    </w:p>
    <w:p>
      <w:r>
        <w:t>更多相关图书推荐：https://www.jiaokey.com</w:t>
      </w:r>
    </w:p>
    <w:p>
      <w:r>
        <w:t>（春秋）左丘明撰；舒胜利，陈霞村译注 其他作品：https://www.jiaokey.com/tag/（春秋）左丘明撰；舒胜利，陈霞村译注.html</w:t>
      </w:r>
    </w:p>
    <w:p>
      <w:r>
        <w:t>太原：山西古籍出版社 出版图书：https://www.jiaokey.com/tag/太原：山西古籍出版社.html</w:t>
      </w:r>
    </w:p>
    <w:p>
      <w:r>
        <w:t>关键词搜索：https://www.jiaokey.com/tag/左传.html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