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圆明园遗址的保护和利用</w:t>
      </w:r>
    </w:p>
    <w:p>
      <w:r>
        <w:rPr>
          <w:rFonts w:ascii="宋体" w:hAnsi="宋体" w:eastAsia="宋体"/>
          <w:sz w:val="24"/>
        </w:rPr>
        <w:t>（法）伊夫-马理·阿岚（Yves-Marie Allain）等著；法国华夏建筑研究学会主编；邱治平等译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圆明园遗址的保护和利用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（法）伊夫-马理·阿岚（Yves-Marie Allain）等著；法国华夏建筑研究学会主编；邱治平等译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本书出售、求购地址：https://www.jiaokey.com/book/detail/12650859.html</w:t>
      </w:r>
    </w:p>
    <w:p>
      <w:r>
        <w:t>更多相关图书推荐：https://www.jiaokey.com</w:t>
      </w:r>
    </w:p>
    <w:p>
      <w:r>
        <w:t>（法）伊夫-马理·阿岚（Yves-Marie Allain）等著；法国华夏建筑研究学会主编；邱治平等译 其他作品：https://www.jiaokey.com/tag/（法）伊夫-马理·阿岚（Yves-Marie Allain）等著；法国华夏建筑研究学会主编；邱治平等译.html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关键词搜索：https://www.jiaokey.com/tag/圆明园遗址的保护和利用.html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