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谁是美国人？美国国民特性面临的挑战</w:t>
      </w:r>
    </w:p>
    <w:p>
      <w:r>
        <w:rPr>
          <w:rFonts w:ascii="宋体" w:hAnsi="宋体" w:eastAsia="宋体"/>
          <w:sz w:val="24"/>
        </w:rPr>
        <w:t>（美）赛缪尔著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谁是美国人？美国国民特性面临的挑战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（美）赛缪尔著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本书出售、求购地址：https://www.jiaokey.com/book/detail/12648017.html</w:t>
      </w:r>
    </w:p>
    <w:p>
      <w:r>
        <w:t>更多相关图书推荐：https://www.jiaokey.com</w:t>
      </w:r>
    </w:p>
    <w:p>
      <w:r>
        <w:t>（美）赛缪尔著 其他作品：https://www.jiaokey.com/tag/（美）赛缪尔著.html</w:t>
      </w:r>
    </w:p>
    <w:p>
      <w:r>
        <w:t>新华出版社 出版图书：https://www.jiaokey.com/tag/新华出版社.html</w:t>
      </w:r>
    </w:p>
    <w:p>
      <w:r>
        <w:t>关键词搜索：https://www.jiaokey.com/tag/谁是美国人？美国国民特性面临的挑战.html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