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英国文学大纲</w:t>
      </w:r>
    </w:p>
    <w:p>
      <w:r>
        <w:rPr>
          <w:rFonts w:ascii="宋体" w:hAnsi="宋体" w:eastAsia="宋体"/>
          <w:sz w:val="24"/>
        </w:rPr>
        <w:t>G.C骚勒，G.罗伯茨著；张化新译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G.C骚勒，G.罗伯茨著；张化新译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本书出售、求购地址：https://www.jiaokey.com/book/detail/12646505.html</w:t>
      </w:r>
    </w:p>
    <w:p>
      <w:r>
        <w:t>更多相关图书推荐：https://www.jiaokey.com</w:t>
      </w:r>
    </w:p>
    <w:p>
      <w:r>
        <w:t>G.C骚勒，G.罗伯茨著；张化新译 其他作品：https://www.jiaokey.com/tag/G.C骚勒，G.罗伯茨著；张化新译.html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关键词搜索：https://www.jiaokey.com/tag/英国文学大纲.html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