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书名：新集体林权制度改革与农民利益表达</w:t>
      </w:r>
    </w:p>
    <w:p>
      <w:r>
        <w:t>作者：朱冬亮，贺东航著</w:t>
      </w:r>
    </w:p>
    <w:p>
      <w:r>
        <w:t>出版社：上海：上海人民出版社</w:t>
      </w:r>
    </w:p>
    <w:p>
      <w:r>
        <w:t>出版日期：2010.07</w:t>
      </w:r>
    </w:p>
    <w:p>
      <w:r>
        <w:t>总页数：479</w:t>
      </w:r>
    </w:p>
    <w:p>
      <w:r>
        <w:t>更多请访问教客网: www.jiaokey.com</w:t>
      </w:r>
    </w:p>
    <w:p>
      <w:r>
        <w:t>新集体林权制度改革与农民利益表达 评论地址：https://www.jiaokey.com/book/detail/12645594.html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