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退思庐医书四种合刻  感症辑要  卷3</w:t>
      </w:r>
    </w:p>
    <w:p>
      <w:r>
        <w:rPr>
          <w:rFonts w:ascii="宋体" w:hAnsi="宋体" w:eastAsia="宋体"/>
          <w:sz w:val="24"/>
        </w:rPr>
        <w:t>严鸿志辑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退思庐医书四种合刻  感症辑要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严鸿志辑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本书出售、求购地址：https://www.jiaokey.com/book/detail/12642869.html</w:t>
      </w:r>
    </w:p>
    <w:p>
      <w:r>
        <w:t>更多相关图书推荐：https://www.jiaokey.com</w:t>
      </w:r>
    </w:p>
    <w:p>
      <w:r>
        <w:t>严鸿志辑 其他作品：https://www.jiaokey.com/tag/严鸿志辑.html</w:t>
      </w:r>
    </w:p>
    <w:p>
      <w:r>
        <w:t>关键词搜索：https://www.jiaokey.com/tag/退思庐医书四种合刻  感症辑要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