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徐灵胎医书三十二种  女科旨要  六经疾解</w:t>
      </w:r>
    </w:p>
    <w:p>
      <w:r>
        <w:rPr>
          <w:rFonts w:ascii="宋体" w:hAnsi="宋体" w:eastAsia="宋体"/>
          <w:sz w:val="24"/>
        </w:rPr>
        <w:t>（清）徐大椿撰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徐灵胎医书三十二种  女科旨要  六经疾解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本书出售、求购地址：https://www.jiaokey.com/book/detail/12642704.html</w:t>
      </w:r>
    </w:p>
    <w:p>
      <w:r>
        <w:t>更多相关图书推荐：https://www.jiaokey.com</w:t>
      </w:r>
    </w:p>
    <w:p>
      <w:r>
        <w:t>（清）徐大椿撰 其他作品：https://www.jiaokey.com/tag/（清）徐大椿撰.html</w:t>
      </w:r>
    </w:p>
    <w:p>
      <w:r>
        <w:t>关键词搜索：https://www.jiaokey.com/tag/徐灵胎医书三十二种  女科旨要  六经疾解.html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