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世界化学反应工程新进展</w:t>
      </w:r>
    </w:p>
    <w:p>
      <w:r>
        <w:rPr>
          <w:rFonts w:ascii="宋体" w:hAnsi="宋体" w:eastAsia="宋体"/>
          <w:sz w:val="24"/>
        </w:rPr>
        <w:t>都拉斯瓦梅（DORAISWAMY.L.K.），马歇尔卡（MASHELKAR.R.A.）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世界化学反应工程新进展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都拉斯瓦梅（DORAISWAMY.L.K.），马歇尔卡（MASHELKAR.R.A.）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烃加工出版社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本书出售、求购地址：https://www.jiaokey.com/book/detail/12639828.html</w:t>
      </w:r>
    </w:p>
    <w:p>
      <w:r>
        <w:t>更多相关图书推荐：https://www.jiaokey.com</w:t>
      </w:r>
    </w:p>
    <w:p>
      <w:r>
        <w:t>都拉斯瓦梅（DORAISWAMY.L.K.），马歇尔卡（MASHELKAR.R.A.） 其他作品：https://www.jiaokey.com/tag/都拉斯瓦梅（DORAISWAMY.L.K.），马歇尔卡（MASHELKAR.R.A.）.html</w:t>
      </w:r>
    </w:p>
    <w:p>
      <w:r>
        <w:t>烃加工出版社 出版图书：https://www.jiaokey.com/tag/烃加工出版社.html</w:t>
      </w:r>
    </w:p>
    <w:p>
      <w:r>
        <w:t>关键词搜索：https://www.jiaokey.com/tag/世界化学反应工程新进展.html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