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新版德国AIM创新管理  系统化理论、方法与案例</w:t>
      </w:r>
    </w:p>
    <w:p>
      <w:r>
        <w:rPr>
          <w:rFonts w:ascii="宋体" w:hAnsi="宋体" w:eastAsia="宋体"/>
          <w:sz w:val="24"/>
        </w:rPr>
        <w:t>华特·艾维斯汉姆著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新版德国AIM创新管理  系统化理论、方法与案例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华特·艾维斯汉姆著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本书出售、求购地址：https://www.jiaokey.com/book/detail/12639168.html</w:t>
      </w:r>
    </w:p>
    <w:p>
      <w:r>
        <w:t>更多相关图书推荐：https://www.jiaokey.com</w:t>
      </w:r>
    </w:p>
    <w:p>
      <w:r>
        <w:t>华特·艾维斯汉姆著 其他作品：https://www.jiaokey.com/tag/华特·艾维斯汉姆著.html</w:t>
      </w:r>
    </w:p>
    <w:p>
      <w:r>
        <w:t>中国生产力 出版图书：https://www.jiaokey.com/tag/中国生产力.html</w:t>
      </w:r>
    </w:p>
    <w:p>
      <w:r>
        <w:t>关键词搜索：https://www.jiaokey.com/tag/新版德国AIM创新管理  系统化理论、方法与案例.html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