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车工专业实训指导</w:t>
      </w:r>
    </w:p>
    <w:p>
      <w:r>
        <w:rPr>
          <w:rFonts w:ascii="宋体" w:hAnsi="宋体" w:eastAsia="宋体"/>
          <w:sz w:val="24"/>
        </w:rPr>
        <w:t>张继东,仝立军,张学丰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车工专业实训指导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张继东,仝立军,张学丰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9787111296331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车削-专业学校-教材参考资料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车削加工及车床（旋床）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按照《国家职业标准车工中级》进行编写，共包含37个课题，涵盖了中级车工所要求的操作技能。在每个课题中包含课题说明、工件图、评分标准和课题报告。在课题说明中详细介绍了本课题的材料准备、刀具准备、加工工艺的编制、相关知识点的说明、注意事项等内容。工件图是该课题所要求训练的内容和技术要求。评分标准是根据中级工的要求针对该课题学生工件的加工标准。课题报告是在加工结束后，根据工件情况学生自己对加工准备、操作过程、工件质量保证等方面的经验教训的总结。</w:t>
      </w:r>
    </w:p>
    <w:p/>
    <w:p>
      <w:r>
        <w:t>本书出售、求购地址：https://www.jiaokey.com/book/detail/12636364.html</w:t>
      </w:r>
    </w:p>
    <w:p>
      <w:r>
        <w:t>更多车削加工及车床（旋床）图书推荐：https://www.jiaokey.com</w:t>
      </w:r>
    </w:p>
    <w:p>
      <w:r>
        <w:t>张继东,仝立军,张学丰 其他作品：https://www.jiaokey.com/tag/张继东,仝立军,张学丰.html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关键词搜索：https://www.jiaokey.com/tag/车削-专业学校-教材参考资料.html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