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教育的现象学研究手册</w:t>
      </w:r>
    </w:p>
    <w:p>
      <w:r>
        <w:rPr>
          <w:rFonts w:ascii="宋体" w:hAnsi="宋体" w:eastAsia="宋体"/>
          <w:sz w:val="24"/>
        </w:rPr>
        <w:t>洛伦S.巴里特，托恩·比克曼，汉斯·布利克，卡雷尔·马尔德著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教育的现象学研究手册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洛伦S.巴里特，托恩·比克曼，汉斯·布利克，卡雷尔·马尔德著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本书出售、求购地址：https://www.jiaokey.com/book/detail/12636069.html</w:t>
      </w:r>
    </w:p>
    <w:p>
      <w:r>
        <w:t>更多相关图书推荐：https://www.jiaokey.com</w:t>
      </w:r>
    </w:p>
    <w:p>
      <w:r>
        <w:t>洛伦S.巴里特，托恩·比克曼，汉斯·布利克，卡雷尔·马尔德著 其他作品：https://www.jiaokey.com/tag/洛伦S.巴里特，托恩·比克曼，汉斯·布利克，卡雷尔·马尔德著.html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关键词搜索：https://www.jiaokey.com/tag/教育的现象学研究手册.html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