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夏峰先生集  1</w:t>
      </w:r>
    </w:p>
    <w:p>
      <w:r>
        <w:rPr>
          <w:rFonts w:ascii="宋体" w:hAnsi="宋体" w:eastAsia="宋体"/>
          <w:sz w:val="24"/>
        </w:rPr>
        <w:t>孙奇逢著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58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58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夏峰先生集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北京:商务印书馆,民国25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理学研究中国清前期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本书出售、求购地址：https://www.jiaokey.com/book/detail/12633533.html</w:t>
      </w:r>
    </w:p>
    <w:p>
      <w:r>
        <w:t>更多相关图书推荐：https://www.jiaokey.com</w:t>
      </w:r>
    </w:p>
    <w:p>
      <w:r>
        <w:t>孙奇逢著 其他作品：https://www.jiaokey.com/tag/孙奇逢著.html</w:t>
      </w:r>
    </w:p>
    <w:p>
      <w:r>
        <w:t>北京:商务印书馆,民国25 出版图书：https://www.jiaokey.com/tag/北京:商务印书馆,民国25.html</w:t>
      </w:r>
    </w:p>
    <w:p>
      <w:r>
        <w:t>关键词搜索：https://www.jiaokey.com/tag/理学研究中国清前期.html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