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肉类工业企业生产计划</w:t>
      </w:r>
    </w:p>
    <w:p>
      <w:r>
        <w:rPr>
          <w:rFonts w:ascii="宋体" w:hAnsi="宋体" w:eastAsia="宋体"/>
          <w:sz w:val="24"/>
        </w:rPr>
        <w:t>（苏）施尼采尔（С.С.Шницер）著；单锦荣，魏春耕译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肉类工业企业生产计划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（苏）施尼采尔（С.С.Шницер）著；单锦荣，魏春耕译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本书出售、求购地址：https://www.jiaokey.com/book/detail/12632923.html</w:t>
      </w:r>
    </w:p>
    <w:p>
      <w:r>
        <w:t>更多相关图书推荐：https://www.jiaokey.com</w:t>
      </w:r>
    </w:p>
    <w:p>
      <w:r>
        <w:t>（苏）施尼采尔（С.С.Шницер）著；单锦荣，魏春耕译 其他作品：https://www.jiaokey.com/tag/（苏）施尼采尔（С.С.Шницер）著；单锦荣，魏春耕译.html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关键词搜索：https://www.jiaokey.com/tag/肉类工业企业生产计划.html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