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书名：民初女性权利变化研究  以大理院婚姻、继承司法判解为中心</w:t>
      </w:r>
    </w:p>
    <w:p>
      <w:r>
        <w:t>作者：徐静莉著</w:t>
      </w:r>
    </w:p>
    <w:p>
      <w:r>
        <w:t>出版社：北京：法律出版社</w:t>
      </w:r>
    </w:p>
    <w:p>
      <w:r>
        <w:t>出版日期：2010</w:t>
      </w:r>
    </w:p>
    <w:p>
      <w:r>
        <w:t>总页数：327</w:t>
      </w:r>
    </w:p>
    <w:p>
      <w:r>
        <w:t>更多请访问教客网: www.jiaokey.com</w:t>
      </w:r>
    </w:p>
    <w:p>
      <w:r>
        <w:t>民初女性权利变化研究  以大理院婚姻、继承司法判解为中心 评论地址：https://www.jiaokey.com/book/detail/12631595.html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