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文天祥资料选集  爱国民族英雄文天祥逝世七百周年</w:t>
      </w:r>
    </w:p>
    <w:p>
      <w:r>
        <w:rPr>
          <w:rFonts w:ascii="宋体" w:hAnsi="宋体" w:eastAsia="宋体"/>
          <w:sz w:val="24"/>
        </w:rPr>
        <w:t>吉安地、县纪念文天祥逝世七百周年筹备工作小组著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文天祥资料选集  爱国民族英雄文天祥逝世七百周年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吉安地、县纪念文天祥逝世七百周年筹备工作小组著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本书出售、求购地址：https://www.jiaokey.com/book/detail/12630700.html</w:t>
      </w:r>
    </w:p>
    <w:p>
      <w:r>
        <w:t>更多相关图书推荐：https://www.jiaokey.com</w:t>
      </w:r>
    </w:p>
    <w:p>
      <w:r>
        <w:t>吉安地、县纪念文天祥逝世七百周年筹备工作小组著 其他作品：https://www.jiaokey.com/tag/吉安地、县纪念文天祥逝世七百周年筹备工作小组著.html</w:t>
      </w:r>
    </w:p>
    <w:p>
      <w:r>
        <w:t>关键词搜索：https://www.jiaokey.com/tag/文天祥资料选集  爱国民族英雄文天祥逝世七百周年.html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