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数控技术专业终身教育的职业教育课程开发探索</w:t>
      </w:r>
    </w:p>
    <w:p>
      <w:r>
        <w:rPr>
          <w:rFonts w:ascii="宋体" w:hAnsi="宋体" w:eastAsia="宋体"/>
          <w:sz w:val="24"/>
        </w:rPr>
        <w:t>漆军，余蔚荔，曾德江，林辉，胡晓岳著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数控技术专业终身教育的职业教育课程开发探索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漆军，余蔚荔，曾德江，林辉，胡晓岳著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本书出售、求购地址：https://www.jiaokey.com/book/detail/12628482.html</w:t>
      </w:r>
    </w:p>
    <w:p>
      <w:r>
        <w:t>更多相关图书推荐：https://www.jiaokey.com</w:t>
      </w:r>
    </w:p>
    <w:p>
      <w:r>
        <w:t>漆军，余蔚荔，曾德江，林辉，胡晓岳著 其他作品：https://www.jiaokey.com/tag/漆军，余蔚荔，曾德江，林辉，胡晓岳著.html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关键词搜索：https://www.jiaokey.com/tag/数控技术专业终身教育的职业教育课程开发探索.html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