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探索的路径  新时期党建和思想政治工作的创新实践与理性思考</w:t>
      </w:r>
    </w:p>
    <w:p>
      <w:r>
        <w:rPr>
          <w:rFonts w:ascii="宋体" w:hAnsi="宋体" w:eastAsia="宋体"/>
          <w:sz w:val="24"/>
        </w:rPr>
        <w:t>沈明达著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探索的路径  新时期党建和思想政治工作的创新实践与理性思考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上海社会科学院学出版社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本书出售、求购地址：https://www.jiaokey.com/book/detail/12626616.html</w:t>
      </w:r>
    </w:p>
    <w:p>
      <w:r>
        <w:t>更多相关图书推荐：https://www.jiaokey.com</w:t>
      </w:r>
    </w:p>
    <w:p>
      <w:r>
        <w:t>沈明达著 其他作品：https://www.jiaokey.com/tag/沈明达著.html</w:t>
      </w:r>
    </w:p>
    <w:p>
      <w:r>
        <w:t>上海社会科学院学出版社 出版图书：https://www.jiaokey.com/tag/上海社会科学院学出版社.html</w:t>
      </w:r>
    </w:p>
    <w:p>
      <w:r>
        <w:t>关键词搜索：https://www.jiaokey.com/tag/探索的路径  新时期党建和思想政治工作的创新实践与理性思考.html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