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砌体结构设计规范  GB  5003-2001（英文版）</w:t>
      </w:r>
    </w:p>
    <w:p>
      <w:r>
        <w:rPr>
          <w:rFonts w:ascii="宋体" w:hAnsi="宋体" w:eastAsia="宋体"/>
          <w:sz w:val="24"/>
        </w:rPr>
        <w:t>中国工程建设标准化协会组织；北京佰特银瑞科技发展有限公司翻译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砌体结构设计规范  GB  5003-2001（英文版）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中国工程建设标准化协会组织；北京佰特银瑞科技发展有限公司翻译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本书出售、求购地址：https://www.jiaokey.com/book/detail/12623023.html</w:t>
      </w:r>
    </w:p>
    <w:p>
      <w:r>
        <w:t>更多相关图书推荐：https://www.jiaokey.com</w:t>
      </w:r>
    </w:p>
    <w:p>
      <w:r>
        <w:t>中国工程建设标准化协会组织；北京佰特银瑞科技发展有限公司翻译 其他作品：https://www.jiaokey.com/tag/中国工程建设标准化协会组织；北京佰特银瑞科技发展有限公司翻译.html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关键词搜索：https://www.jiaokey.com/tag/砌体结构设计规范  GB  5003-2001（英文版）.html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