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中国环境法学评论  2009年卷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中国环境法学评论  2009年卷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本书出售、求购地址：https://www.jiaokey.com/book/detail/12621634.html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关键词搜索：https://www.jiaokey.com/tag/中国环境法学评论  2009年卷.html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