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洪荒孤女  第二卷  野马河谷</w:t>
      </w:r>
    </w:p>
    <w:p>
      <w:r>
        <w:rPr>
          <w:rFonts w:ascii="宋体" w:hAnsi="宋体" w:eastAsia="宋体"/>
          <w:sz w:val="24"/>
        </w:rPr>
        <w:t>（美）琼·M·奥尔（Jean M.Auel）著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洪荒孤女  第二卷  野马河谷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（美）琼·M·奥尔（Jean M.Auel）著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本书出售、求购地址：https://www.jiaokey.com/book/detail/12620385.html</w:t>
      </w:r>
    </w:p>
    <w:p>
      <w:r>
        <w:t>更多相关图书推荐：https://www.jiaokey.com</w:t>
      </w:r>
    </w:p>
    <w:p>
      <w:r>
        <w:t>（美）琼·M·奥尔（Jean M.Auel）著 其他作品：https://www.jiaokey.com/tag/（美）琼·M·奥尔（Jean M.Auel）著.html</w:t>
      </w:r>
    </w:p>
    <w:p>
      <w:r>
        <w:t>吉林人民出版社 出版图书：https://www.jiaokey.com/tag/吉林人民出版社.html</w:t>
      </w:r>
    </w:p>
    <w:p>
      <w:r>
        <w:t>关键词搜索：https://www.jiaokey.com/tag/洪荒孤女  第二卷  野马河谷.html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