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公司动态财务危机预警研究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公司动态财务危机预警研究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本书出售、求购地址：https://www.jiaokey.com/book/detail/12620009.html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关键词搜索：https://www.jiaokey.com/tag/公司动态财务危机预警研究.html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