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质量管理国际标准应用导论：解读2008版ISO 9001</w:t>
      </w:r>
    </w:p>
    <w:p>
      <w:r>
        <w:rPr>
          <w:rFonts w:ascii="宋体" w:hAnsi="宋体" w:eastAsia="宋体"/>
          <w:sz w:val="24"/>
        </w:rPr>
        <w:t>周长春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质量管理国际标准应用导论：解读2008版ISO 9001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本书出售、求购地址：https://www.jiaokey.com/book/detail/12618158.html</w:t>
      </w:r>
    </w:p>
    <w:p>
      <w:r>
        <w:t>更多相关图书推荐：https://www.jiaokey.com</w:t>
      </w:r>
    </w:p>
    <w:p>
      <w:r>
        <w:t>周长春 其他作品：https://www.jiaokey.com/tag/周长春.html</w:t>
      </w:r>
    </w:p>
    <w:p>
      <w:r>
        <w:t>关键词搜索：https://www.jiaokey.com/tag/质量管理国际标准应用导论：解读2008版ISO 9001.html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