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本·拉登传</w:t>
      </w:r>
    </w:p>
    <w:p>
      <w:r>
        <w:rPr>
          <w:rFonts w:ascii="宋体" w:hAnsi="宋体" w:eastAsia="宋体"/>
          <w:sz w:val="24"/>
        </w:rPr>
        <w:t>（叙利亚）纳伊瓦·本·拉登，（沙特阿拉伯）奥玛·本·拉登，（美）简·萨森著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本·拉登传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（叙利亚）纳伊瓦·本·拉登，（沙特阿拉伯）奥玛·本·拉登，（美）简·萨森著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本书出售、求购地址：https://www.jiaokey.com/book/detail/12617425.html</w:t>
      </w:r>
    </w:p>
    <w:p>
      <w:r>
        <w:t>更多相关图书推荐：https://www.jiaokey.com</w:t>
      </w:r>
    </w:p>
    <w:p>
      <w:r>
        <w:t>（叙利亚）纳伊瓦·本·拉登，（沙特阿拉伯）奥玛·本·拉登，（美）简·萨森著 其他作品：https://www.jiaokey.com/tag/（叙利亚）纳伊瓦·本·拉登，（沙特阿拉伯）奥玛·本·拉登，（美）简·萨森著.html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关键词搜索：https://www.jiaokey.com/tag/本·拉登传.html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