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中国证券市场发展前沿问题研究  2009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中国证券市场发展前沿问题研究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本书出售、求购地址：https://www.jiaokey.com/book/detail/12615945.html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关键词搜索：https://www.jiaokey.com/tag/中国证券市场发展前沿问题研究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