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民贵泰山  山东改革发展稳定的实践与思考</w:t>
      </w:r>
    </w:p>
    <w:p>
      <w:r>
        <w:rPr>
          <w:rFonts w:ascii="宋体" w:hAnsi="宋体" w:eastAsia="宋体"/>
          <w:sz w:val="24"/>
        </w:rPr>
        <w:t>吴官正著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民贵泰山  山东改革发展稳定的实践与思考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本书出售、求购地址：https://www.jiaokey.com/book/detail/12615797.html</w:t>
      </w:r>
    </w:p>
    <w:p>
      <w:r>
        <w:t>更多相关图书推荐：https://www.jiaokey.com</w:t>
      </w:r>
    </w:p>
    <w:p>
      <w:r>
        <w:t>吴官正著 其他作品：https://www.jiaokey.com/tag/吴官正著.html</w:t>
      </w:r>
    </w:p>
    <w:p>
      <w:r>
        <w:t>关键词搜索：https://www.jiaokey.com/tag/民贵泰山  山东改革发展稳定的实践与思考.html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