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信仰与行动</w:t>
      </w:r>
    </w:p>
    <w:p>
      <w:r>
        <w:rPr>
          <w:rFonts w:ascii="宋体" w:hAnsi="宋体" w:eastAsia="宋体"/>
          <w:sz w:val="24"/>
        </w:rPr>
        <w:t>（英）散妙尔著；王清彬译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（英）散妙尔著；王清彬译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本书出售、求购地址：https://www.jiaokey.com/book/detail/12614533.html</w:t>
      </w:r>
    </w:p>
    <w:p>
      <w:r>
        <w:t>更多相关图书推荐：https://www.jiaokey.com</w:t>
      </w:r>
    </w:p>
    <w:p>
      <w:r>
        <w:t>（英）散妙尔著；王清彬译 其他作品：https://www.jiaokey.com/tag/（英）散妙尔著；王清彬译.html</w:t>
      </w:r>
    </w:p>
    <w:p>
      <w:r>
        <w:t>中国文化服务社 出版图书：https://www.jiaokey.com/tag/中国文化服务社.html</w:t>
      </w:r>
    </w:p>
    <w:p>
      <w:r>
        <w:t>关键词搜索：https://www.jiaokey.com/tag/信仰与行动.html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