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中国科学发展报告2010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中国科学发展报告2010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本书出售、求购地址：https://www.jiaokey.com/book/detail/12611919.html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关键词搜索：https://www.jiaokey.com/tag/中国科学发展报告2010.html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