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国际单位制 SI 附其他单位制简介及英美制-米制单位换算表</w:t>
      </w:r>
    </w:p>
    <w:p>
      <w:r>
        <w:rPr>
          <w:rFonts w:ascii="宋体" w:hAnsi="宋体" w:eastAsia="宋体"/>
          <w:sz w:val="24"/>
        </w:rPr>
        <w:t>郑州机械科学研究所编辑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国际单位制 SI 附其他单位制简介及英美制-米制单位换算表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郑州机械科学研究所编辑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郑州机械科学研究所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本书出售、求购地址：https://www.jiaokey.com/book/detail/12611290.html</w:t>
      </w:r>
    </w:p>
    <w:p>
      <w:r>
        <w:t>更多相关图书推荐：https://www.jiaokey.com</w:t>
      </w:r>
    </w:p>
    <w:p>
      <w:r>
        <w:t>郑州机械科学研究所编辑 其他作品：https://www.jiaokey.com/tag/郑州机械科学研究所编辑.html</w:t>
      </w:r>
    </w:p>
    <w:p>
      <w:r>
        <w:t>郑州机械科学研究所 出版图书：https://www.jiaokey.com/tag/郑州机械科学研究所.html</w:t>
      </w:r>
    </w:p>
    <w:p>
      <w:r>
        <w:t>关键词搜索：https://www.jiaokey.com/tag/国际单位制 SI 附其他单位制简介及英美制-米制单位换算表.html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