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书名：朔州市“十一五”及2020年经济发展战略</w:t>
      </w:r>
    </w:p>
    <w:p>
      <w:r>
        <w:t>作者：汪同三，张建欣主编</w:t>
      </w:r>
    </w:p>
    <w:p>
      <w:r>
        <w:t>出版社：北京：方志出版社</w:t>
      </w:r>
    </w:p>
    <w:p>
      <w:r>
        <w:t>出版日期：2005.12</w:t>
      </w:r>
    </w:p>
    <w:p>
      <w:r>
        <w:t>总页数：222</w:t>
      </w:r>
    </w:p>
    <w:p>
      <w:r>
        <w:t>更多请访问教客网: www.jiaokey.com</w:t>
      </w:r>
    </w:p>
    <w:p>
      <w:r>
        <w:t>朔州市“十一五”及2020年经济发展战略 评论地址：https://www.jiaokey.com/book/detail/12610117.html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