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珠海、澳门与近代中西文化交流</w:t>
      </w:r>
    </w:p>
    <w:p>
      <w:r>
        <w:rPr>
          <w:rFonts w:ascii="宋体" w:hAnsi="宋体" w:eastAsia="宋体"/>
          <w:sz w:val="24"/>
        </w:rPr>
        <w:t>珠海市委宣传部，澳门基金会，中山大学近代中国研究中心主编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珠海、澳门与近代中西文化交流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珠海市委宣传部，澳门基金会，中山大学近代中国研究中心主编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本书出售、求购地址：https://www.jiaokey.com/book/detail/12608987.html</w:t>
      </w:r>
    </w:p>
    <w:p>
      <w:r>
        <w:t>更多相关图书推荐：https://www.jiaokey.com</w:t>
      </w:r>
    </w:p>
    <w:p>
      <w:r>
        <w:t>珠海市委宣传部，澳门基金会，中山大学近代中国研究中心主编 其他作品：https://www.jiaokey.com/tag/珠海市委宣传部，澳门基金会，中山大学近代中国研究中心主编.html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关键词搜索：https://www.jiaokey.com/tag/珠海、澳门与近代中西文化交流.html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