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应急管理信息系统：基本原理、关键技术、案例</w:t>
      </w:r>
    </w:p>
    <w:p>
      <w:r>
        <w:rPr>
          <w:rFonts w:ascii="宋体" w:hAnsi="宋体" w:eastAsia="宋体"/>
          <w:sz w:val="24"/>
        </w:rPr>
        <w:t>王延章著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应急管理信息系统：基本原理、关键技术、案例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王延章著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本书出售、求购地址：https://www.jiaokey.com/book/detail/12608609.html</w:t>
      </w:r>
    </w:p>
    <w:p>
      <w:r>
        <w:t>更多相关图书推荐：https://www.jiaokey.com</w:t>
      </w:r>
    </w:p>
    <w:p>
      <w:r>
        <w:t>王延章著 其他作品：https://www.jiaokey.com/tag/王延章著.html</w:t>
      </w:r>
    </w:p>
    <w:p>
      <w:r>
        <w:t>关键词搜索：https://www.jiaokey.com/tag/应急管理信息系统：基本原理、关键技术、案例.html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