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两汉交趾与益州对外关系研究 以若干物质文化交流为主</w:t>
      </w:r>
    </w:p>
    <w:p>
      <w:r>
        <w:rPr>
          <w:rFonts w:ascii="宋体" w:hAnsi="宋体" w:eastAsia="宋体"/>
          <w:sz w:val="24"/>
        </w:rPr>
        <w:t>周永卫著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两汉交趾与益州对外关系研究 以若干物质文化交流为主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本书出售、求购地址：https://www.jiaokey.com/book/detail/12608479.html</w:t>
      </w:r>
    </w:p>
    <w:p>
      <w:r>
        <w:t>更多相关图书推荐：https://www.jiaokey.com</w:t>
      </w:r>
    </w:p>
    <w:p>
      <w:r>
        <w:t>周永卫著 其他作品：https://www.jiaokey.com/tag/周永卫著.html</w:t>
      </w:r>
    </w:p>
    <w:p>
      <w:r>
        <w:t>汕头大学出版社 出版图书：https://www.jiaokey.com/tag/汕头大学出版社.html</w:t>
      </w:r>
    </w:p>
    <w:p>
      <w:r>
        <w:t>关键词搜索：https://www.jiaokey.com/tag/两汉交趾与益州对外关系研究 以若干物质文化交流为主.html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