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州委书记  上</w:t>
      </w:r>
    </w:p>
    <w:p>
      <w:r>
        <w:rPr>
          <w:rFonts w:ascii="宋体" w:hAnsi="宋体" w:eastAsia="宋体"/>
          <w:sz w:val="24"/>
        </w:rPr>
        <w:t>（苏联）柯切托夫著；孙广英，潘安荣，佟轲等译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州委书记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（苏联）柯切托夫著；孙广英，潘安荣，佟轲等译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本书出售、求购地址：https://www.jiaokey.com/book/detail/12607289.html</w:t>
      </w:r>
    </w:p>
    <w:p>
      <w:r>
        <w:t>更多相关图书推荐：https://www.jiaokey.com</w:t>
      </w:r>
    </w:p>
    <w:p>
      <w:r>
        <w:t>（苏联）柯切托夫著；孙广英，潘安荣，佟轲等译 其他作品：https://www.jiaokey.com/tag/（苏联）柯切托夫著；孙广英，潘安荣，佟轲等译.html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关键词搜索：https://www.jiaokey.com/tag/州委书记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