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书名：论群众文艺运动</w:t>
      </w:r>
    </w:p>
    <w:p>
      <w:r>
        <w:t>作者：周钢鸣撰</w:t>
      </w:r>
    </w:p>
    <w:p>
      <w:r>
        <w:t>出版社：新华书店华南总分店</w:t>
      </w:r>
    </w:p>
    <w:p>
      <w:r>
        <w:t>出版日期：1951</w:t>
      </w:r>
    </w:p>
    <w:p>
      <w:r>
        <w:t>总页数：43</w:t>
      </w:r>
    </w:p>
    <w:p>
      <w:r>
        <w:t>更多请访问教客网: www.jiaokey.com</w:t>
      </w:r>
    </w:p>
    <w:p>
      <w:r>
        <w:t>论群众文艺运动 评论地址：https://www.jiaokey.com/book/detail/12606856.html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