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国外高等农业教育研究  国外高等教育重视培养大学生的智能</w:t>
      </w:r>
    </w:p>
    <w:p>
      <w:r>
        <w:rPr>
          <w:rFonts w:ascii="宋体" w:hAnsi="宋体" w:eastAsia="宋体"/>
          <w:sz w:val="24"/>
        </w:rPr>
        <w:t>李心光著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国外高等农业教育研究  国外高等教育重视培养大学生的智能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李心光著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华南农学院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本书出售、求购地址：https://www.jiaokey.com/book/detail/12606032.html</w:t>
      </w:r>
    </w:p>
    <w:p>
      <w:r>
        <w:t>更多相关图书推荐：https://www.jiaokey.com</w:t>
      </w:r>
    </w:p>
    <w:p>
      <w:r>
        <w:t>李心光著 其他作品：https://www.jiaokey.com/tag/李心光著.html</w:t>
      </w:r>
    </w:p>
    <w:p>
      <w:r>
        <w:t>华南农学院 出版图书：https://www.jiaokey.com/tag/华南农学院.html</w:t>
      </w:r>
    </w:p>
    <w:p>
      <w:r>
        <w:t>关键词搜索：https://www.jiaokey.com/tag/国外高等农业教育研究  国外高等教育重视培养大学生的智能.html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