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红楼梦渊源论：从神话到明清思想</w:t>
      </w:r>
    </w:p>
    <w:p>
      <w:r>
        <w:rPr>
          <w:rFonts w:ascii="宋体" w:hAnsi="宋体" w:eastAsia="宋体"/>
          <w:sz w:val="24"/>
        </w:rPr>
        <w:t>郭玉雯著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红楼梦渊源论：从神话到明清思想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郭玉雯著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国立台湾大学出版中心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本书出售、求购地址：https://www.jiaokey.com/book/detail/12603918.html</w:t>
      </w:r>
    </w:p>
    <w:p>
      <w:r>
        <w:t>更多相关图书推荐：https://www.jiaokey.com</w:t>
      </w:r>
    </w:p>
    <w:p>
      <w:r>
        <w:t>郭玉雯著 其他作品：https://www.jiaokey.com/tag/郭玉雯著.html</w:t>
      </w:r>
    </w:p>
    <w:p>
      <w:r>
        <w:t>国立台湾大学出版中心 出版图书：https://www.jiaokey.com/tag/国立台湾大学出版中心.html</w:t>
      </w:r>
    </w:p>
    <w:p>
      <w:r>
        <w:t>关键词搜索：https://www.jiaokey.com/tag/红楼梦渊源论：从神话到明清思想.html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