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中学实用语法修辞讲话</w:t>
      </w:r>
    </w:p>
    <w:p>
      <w:r>
        <w:rPr>
          <w:rFonts w:ascii="宋体" w:hAnsi="宋体" w:eastAsia="宋体"/>
          <w:sz w:val="24"/>
        </w:rPr>
        <w:t>王东杰，马炳鑫编著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中学实用语法修辞讲话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王东杰，马炳鑫编著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本书出售、求购地址：https://www.jiaokey.com/book/detail/12602718.html</w:t>
      </w:r>
    </w:p>
    <w:p>
      <w:r>
        <w:t>更多相关图书推荐：https://www.jiaokey.com</w:t>
      </w:r>
    </w:p>
    <w:p>
      <w:r>
        <w:t>王东杰，马炳鑫编著 其他作品：https://www.jiaokey.com/tag/王东杰，马炳鑫编著.html</w:t>
      </w:r>
    </w:p>
    <w:p>
      <w:r>
        <w:t>中国广播电视出版社 出版图书：https://www.jiaokey.com/tag/中国广播电视出版社.html</w:t>
      </w:r>
    </w:p>
    <w:p>
      <w:r>
        <w:t>关键词搜索：https://www.jiaokey.com/tag/中学实用语法修辞讲话.html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