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2011全国管理类专业学位（MBA、MPA、MPAcc）联考综合能力考试指南</w:t>
      </w:r>
    </w:p>
    <w:p>
      <w:r>
        <w:rPr>
          <w:rFonts w:ascii="宋体" w:hAnsi="宋体" w:eastAsia="宋体"/>
          <w:sz w:val="24"/>
        </w:rPr>
        <w:t>全国管理类专业学位（MBA，MPA，MPAcc）联考辅导用书编写组编写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2011全国管理类专业学位（MBA、MPA、MPAcc）联考综合能力考试指南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全国管理类专业学位（MBA，MPA，MPAcc）联考辅导用书编写组编写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本书出售、求购地址：https://www.jiaokey.com/book/detail/12601416.html</w:t>
      </w:r>
    </w:p>
    <w:p>
      <w:r>
        <w:t>更多相关图书推荐：https://www.jiaokey.com</w:t>
      </w:r>
    </w:p>
    <w:p>
      <w:r>
        <w:t>全国管理类专业学位（MBA，MPA，MPAcc）联考辅导用书编写组编写 其他作品：https://www.jiaokey.com/tag/全国管理类专业学位（MBA，MPA，MPAcc）联考辅导用书编写组编写.html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关键词搜索：https://www.jiaokey.com/tag/2011全国管理类专业学位（MBA、MPA、MPAcc）联考综合能力考试指南.html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