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本溪水洞国家风景名胜区总体规划  评审稿  附件</w:t>
      </w:r>
    </w:p>
    <w:p>
      <w:r>
        <w:rPr>
          <w:rFonts w:ascii="宋体" w:hAnsi="宋体" w:eastAsia="宋体"/>
          <w:sz w:val="24"/>
        </w:rPr>
        <w:t>同济大学风景科学研究所，本溪水洞风景名胜区管理处编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本溪水洞国家风景名胜区总体规划  评审稿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同济大学风景科学研究所，本溪水洞风景名胜区管理处编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本书出售、求购地址：https://www.jiaokey.com/book/detail/12601060.html</w:t>
      </w:r>
    </w:p>
    <w:p>
      <w:r>
        <w:t>更多相关图书推荐：https://www.jiaokey.com</w:t>
      </w:r>
    </w:p>
    <w:p>
      <w:r>
        <w:t>同济大学风景科学研究所，本溪水洞风景名胜区管理处编 其他作品：https://www.jiaokey.com/tag/同济大学风景科学研究所，本溪水洞风景名胜区管理处编.html</w:t>
      </w:r>
    </w:p>
    <w:p>
      <w:r>
        <w:t>关键词搜索：https://www.jiaokey.com/tag/本溪水洞国家风景名胜区总体规划  评审稿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