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2009-2010年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2009-2010年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本书出售、求购地址：https://www.jiaokey.com/book/detail/12599464.html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2009-2010年.html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