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史上最强的14个管理法则  图解杜拉克的5维管理精髓</w:t>
      </w:r>
    </w:p>
    <w:p>
      <w:r>
        <w:rPr>
          <w:rFonts w:ascii="宋体" w:hAnsi="宋体" w:eastAsia="宋体"/>
          <w:sz w:val="24"/>
        </w:rPr>
        <w:t>岡本宪宏，师瑞德著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史上最强的14个管理法则  图解杜拉克的5维管理精髓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岡本宪宏，师瑞德著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易富文化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本书出售、求购地址：https://www.jiaokey.com/book/detail/12598773.html</w:t>
      </w:r>
    </w:p>
    <w:p>
      <w:r>
        <w:t>更多相关图书推荐：https://www.jiaokey.com</w:t>
      </w:r>
    </w:p>
    <w:p>
      <w:r>
        <w:t>岡本宪宏，师瑞德著 其他作品：https://www.jiaokey.com/tag/岡本宪宏，师瑞德著.html</w:t>
      </w:r>
    </w:p>
    <w:p>
      <w:r>
        <w:t>易富文化 出版图书：https://www.jiaokey.com/tag/易富文化.html</w:t>
      </w:r>
    </w:p>
    <w:p>
      <w:r>
        <w:t>关键词搜索：https://www.jiaokey.com/tag/史上最强的14个管理法则  图解杜拉克的5维管理精髓.html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